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E64041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233BC9BE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9"/>
        <w:gridCol w:w="1917"/>
        <w:gridCol w:w="1140"/>
        <w:gridCol w:w="1985"/>
        <w:gridCol w:w="946"/>
      </w:tblGrid>
      <w:tr w:rsidR="009A1A51" w:rsidRPr="006B15CE" w14:paraId="5D17A8F6" w14:textId="77777777" w:rsidTr="00B2245A">
        <w:trPr>
          <w:trHeight w:val="227"/>
          <w:jc w:val="center"/>
        </w:trPr>
        <w:tc>
          <w:tcPr>
            <w:tcW w:w="9067" w:type="dxa"/>
            <w:gridSpan w:val="5"/>
            <w:vAlign w:val="center"/>
          </w:tcPr>
          <w:p w14:paraId="47B7467B" w14:textId="5D3EEA4C" w:rsidR="009A1A51" w:rsidRPr="006B15CE" w:rsidRDefault="009A1A51" w:rsidP="00AD0AD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програм:</w:t>
            </w:r>
            <w:r w:rsidR="00D15146" w:rsidRPr="00C131F8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65131E" w:rsidRPr="0065131E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65131E" w:rsidRPr="0065131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9A1A51" w:rsidRPr="006B15CE" w14:paraId="4364EBE0" w14:textId="77777777" w:rsidTr="00B2245A">
        <w:trPr>
          <w:trHeight w:val="227"/>
          <w:jc w:val="center"/>
        </w:trPr>
        <w:tc>
          <w:tcPr>
            <w:tcW w:w="9067" w:type="dxa"/>
            <w:gridSpan w:val="5"/>
            <w:vAlign w:val="center"/>
          </w:tcPr>
          <w:p w14:paraId="6FB9BBC2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D15146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Методичка пракса </w:t>
            </w:r>
            <w:r w:rsidR="00DB30F6" w:rsidRPr="006B15C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</w:t>
            </w:r>
          </w:p>
        </w:tc>
      </w:tr>
      <w:tr w:rsidR="009A1A51" w:rsidRPr="006B15CE" w14:paraId="1F27F64F" w14:textId="77777777" w:rsidTr="00B2245A">
        <w:trPr>
          <w:trHeight w:val="227"/>
          <w:jc w:val="center"/>
        </w:trPr>
        <w:tc>
          <w:tcPr>
            <w:tcW w:w="9067" w:type="dxa"/>
            <w:gridSpan w:val="5"/>
            <w:vAlign w:val="center"/>
          </w:tcPr>
          <w:p w14:paraId="11B9C785" w14:textId="395663A5" w:rsidR="009A1A51" w:rsidRPr="006B15CE" w:rsidRDefault="009A1A51" w:rsidP="00E031BC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F53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DF534A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r w:rsidRPr="00E031BC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r w:rsidRPr="00E031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D15146" w:rsidRPr="00E031B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2245A" w:rsidRPr="00E031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Шеховић Сефедин, </w:t>
            </w:r>
            <w:r w:rsidR="000028C0" w:rsidRPr="00E031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Милинковић </w:t>
            </w:r>
            <w:r w:rsidR="00B2245A" w:rsidRPr="00E031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Јасмина</w:t>
            </w:r>
            <w:r w:rsidR="0001307C" w:rsidRPr="00E031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0028C0" w:rsidRPr="00E031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Дабић Боричић </w:t>
            </w:r>
            <w:r w:rsidR="00C131F8" w:rsidRPr="00E031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Милана,</w:t>
            </w:r>
            <w:r w:rsidR="000028C0" w:rsidRPr="00E031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Павловић </w:t>
            </w:r>
            <w:r w:rsidR="00191BA8" w:rsidRPr="00E031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Марија, </w:t>
            </w:r>
            <w:r w:rsidR="000028C0" w:rsidRPr="00E031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Сарвановић </w:t>
            </w:r>
            <w:r w:rsidR="00191BA8" w:rsidRPr="00E031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Ана, </w:t>
            </w:r>
            <w:r w:rsidR="00E031BC" w:rsidRPr="00E031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Милентијевић Естер, Живановић Владимир,</w:t>
            </w:r>
            <w:r w:rsidR="00191BA8" w:rsidRPr="00E031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0028C0" w:rsidRPr="00E031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Бранковић </w:t>
            </w:r>
            <w:r w:rsidR="00191BA8" w:rsidRPr="00E031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Драган</w:t>
            </w:r>
            <w:r w:rsidR="00C131F8" w:rsidRPr="00E031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</w:t>
            </w:r>
            <w:r w:rsidR="000028C0" w:rsidRPr="00E031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Јанићијевић </w:t>
            </w:r>
            <w:r w:rsidR="00C131F8" w:rsidRPr="00E031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Валерија</w:t>
            </w:r>
            <w:r w:rsidR="00B2245A" w:rsidRPr="00E031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Марковић Бојан, </w:t>
            </w:r>
            <w:r w:rsidR="00E031BC" w:rsidRPr="00E031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Митровић Милена, </w:t>
            </w:r>
            <w:r w:rsidR="00B2245A" w:rsidRPr="00E031B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Николић Ивко, Никшић Нака</w:t>
            </w:r>
          </w:p>
        </w:tc>
      </w:tr>
      <w:tr w:rsidR="009A1A51" w:rsidRPr="006B15CE" w14:paraId="1D62DF61" w14:textId="77777777" w:rsidTr="00B2245A">
        <w:trPr>
          <w:trHeight w:val="227"/>
          <w:jc w:val="center"/>
        </w:trPr>
        <w:tc>
          <w:tcPr>
            <w:tcW w:w="9067" w:type="dxa"/>
            <w:gridSpan w:val="5"/>
            <w:vAlign w:val="center"/>
          </w:tcPr>
          <w:p w14:paraId="5B2108FE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D15146"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15146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9A1A51" w:rsidRPr="006B15CE" w14:paraId="70DD254A" w14:textId="77777777" w:rsidTr="00B2245A">
        <w:trPr>
          <w:trHeight w:val="227"/>
          <w:jc w:val="center"/>
        </w:trPr>
        <w:tc>
          <w:tcPr>
            <w:tcW w:w="9067" w:type="dxa"/>
            <w:gridSpan w:val="5"/>
            <w:vAlign w:val="center"/>
          </w:tcPr>
          <w:p w14:paraId="75203D50" w14:textId="77777777" w:rsidR="009A1A51" w:rsidRPr="006B15CE" w:rsidRDefault="009A1A51" w:rsidP="00D1514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D15146"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D15146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A1A51" w:rsidRPr="006B15CE" w14:paraId="3C1FBC05" w14:textId="77777777" w:rsidTr="00B2245A">
        <w:trPr>
          <w:trHeight w:val="227"/>
          <w:jc w:val="center"/>
        </w:trPr>
        <w:tc>
          <w:tcPr>
            <w:tcW w:w="9067" w:type="dxa"/>
            <w:gridSpan w:val="5"/>
            <w:vAlign w:val="center"/>
          </w:tcPr>
          <w:p w14:paraId="24DA08F9" w14:textId="77777777" w:rsidR="0050204B" w:rsidRDefault="009A1A51" w:rsidP="0050204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D15146"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50204B">
              <w:rPr>
                <w:rFonts w:ascii="Times New Roman" w:hAnsi="Times New Roman"/>
                <w:bCs/>
                <w:sz w:val="20"/>
                <w:szCs w:val="20"/>
              </w:rPr>
              <w:t>Све о условности видети у Режиму студија:</w:t>
            </w:r>
          </w:p>
          <w:p w14:paraId="7FE62B80" w14:textId="5B96F539" w:rsidR="009A1A51" w:rsidRPr="006B15CE" w:rsidRDefault="0050204B" w:rsidP="0050204B">
            <w:pPr>
              <w:tabs>
                <w:tab w:val="left" w:pos="567"/>
              </w:tabs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hyperlink r:id="rId4" w:history="1">
              <w:r>
                <w:rPr>
                  <w:rStyle w:val="Hyperlink"/>
                  <w:rFonts w:ascii="Times New Roman" w:hAnsi="Times New Roman"/>
                  <w:bCs/>
                  <w:sz w:val="20"/>
                  <w:szCs w:val="20"/>
                  <w:lang w:val="en-US"/>
                </w:rPr>
                <w:t>http://www.uf.bg.ac.rs/wp-content/uploads/2011/06/REZIM-STUDIJA.pdf</w:t>
              </w:r>
            </w:hyperlink>
            <w:bookmarkStart w:id="0" w:name="_GoBack"/>
            <w:bookmarkEnd w:id="0"/>
          </w:p>
        </w:tc>
      </w:tr>
      <w:tr w:rsidR="009A1A51" w:rsidRPr="006B15CE" w14:paraId="3AC95A27" w14:textId="77777777" w:rsidTr="00B2245A">
        <w:trPr>
          <w:trHeight w:val="227"/>
          <w:jc w:val="center"/>
        </w:trPr>
        <w:tc>
          <w:tcPr>
            <w:tcW w:w="9067" w:type="dxa"/>
            <w:gridSpan w:val="5"/>
            <w:vAlign w:val="center"/>
          </w:tcPr>
          <w:p w14:paraId="287CE2A9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5A1034E0" w14:textId="747139FC" w:rsidR="009A1A51" w:rsidRPr="006B15CE" w:rsidRDefault="00DB30F6" w:rsidP="004A3E91">
            <w:pPr>
              <w:tabs>
                <w:tab w:val="left" w:pos="567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B15CE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>Циљ</w:t>
            </w:r>
            <w:r w:rsidRPr="006B15CE">
              <w:rPr>
                <w:rFonts w:ascii="Times New Roman" w:hAnsi="Times New Roman"/>
                <w:color w:val="FF0000"/>
                <w:spacing w:val="5"/>
                <w:sz w:val="20"/>
                <w:szCs w:val="20"/>
                <w:lang w:val="sr-Cyrl-CS"/>
              </w:rPr>
              <w:t xml:space="preserve"> </w:t>
            </w:r>
            <w:r w:rsidR="00DA3F63" w:rsidRPr="006B15CE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>М</w:t>
            </w:r>
            <w:r w:rsidRPr="006B15CE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>етодичке</w:t>
            </w:r>
            <w:r w:rsidRPr="006B15CE">
              <w:rPr>
                <w:rFonts w:ascii="Times New Roman" w:hAnsi="Times New Roman"/>
                <w:color w:val="FF0000"/>
                <w:spacing w:val="5"/>
                <w:sz w:val="20"/>
                <w:szCs w:val="20"/>
                <w:lang w:val="sr-Cyrl-CS"/>
              </w:rPr>
              <w:t xml:space="preserve"> </w:t>
            </w:r>
            <w:r w:rsidRPr="006B15CE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 xml:space="preserve">праксе </w:t>
            </w:r>
            <w:r w:rsidR="00DA3F63" w:rsidRPr="006B15CE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en-US"/>
              </w:rPr>
              <w:t>I</w:t>
            </w:r>
            <w:r w:rsidR="00DA3F63" w:rsidRPr="00C131F8">
              <w:rPr>
                <w:rFonts w:ascii="Times New Roman" w:hAnsi="Times New Roman"/>
                <w:color w:val="000000"/>
                <w:spacing w:val="5"/>
                <w:sz w:val="20"/>
                <w:szCs w:val="20"/>
              </w:rPr>
              <w:t xml:space="preserve"> </w:t>
            </w:r>
            <w:r w:rsidRPr="006B15CE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>је да студен</w:t>
            </w:r>
            <w:r w:rsidR="00DA3F63" w:rsidRPr="006B15CE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>ти</w:t>
            </w:r>
            <w:r w:rsidR="008A2481" w:rsidRPr="006B15CE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>,</w:t>
            </w:r>
            <w:r w:rsidR="00DA3F63" w:rsidRPr="006B15CE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 xml:space="preserve"> на основу стечених</w:t>
            </w:r>
            <w:r w:rsidRPr="006B15CE">
              <w:rPr>
                <w:rFonts w:ascii="Times New Roman" w:hAnsi="Times New Roman"/>
                <w:color w:val="000000"/>
                <w:spacing w:val="5"/>
                <w:sz w:val="20"/>
                <w:szCs w:val="20"/>
                <w:lang w:val="sr-Cyrl-CS"/>
              </w:rPr>
              <w:t xml:space="preserve"> теоријских и практичних </w:t>
            </w:r>
            <w:r w:rsidR="002938E2"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>знања из методика</w:t>
            </w:r>
            <w:r w:rsidR="00DA3F63" w:rsidRPr="00C131F8">
              <w:rPr>
                <w:rFonts w:ascii="Times New Roman" w:hAnsi="Times New Roman"/>
                <w:color w:val="000000"/>
                <w:spacing w:val="10"/>
                <w:sz w:val="20"/>
                <w:szCs w:val="20"/>
              </w:rPr>
              <w:t xml:space="preserve"> </w:t>
            </w:r>
            <w:r w:rsidR="00DA3F63"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en-US"/>
              </w:rPr>
              <w:t>I</w:t>
            </w:r>
            <w:r w:rsidR="008A2481"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</w:rPr>
              <w:t>,</w:t>
            </w:r>
            <w:r w:rsidR="002938E2"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 прате рад </w:t>
            </w:r>
            <w:r w:rsidR="00DA3F63"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</w:rPr>
              <w:t>учитеља</w:t>
            </w:r>
            <w:r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 и активности </w:t>
            </w:r>
            <w:r w:rsidR="00DA3F63"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>ученика</w:t>
            </w:r>
            <w:r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 у различитим </w:t>
            </w:r>
            <w:r w:rsidR="00B650DE"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областима </w:t>
            </w:r>
            <w:r w:rsidR="00DA3F63"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>образовно-васпитног</w:t>
            </w:r>
            <w:r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 рада</w:t>
            </w:r>
            <w:r w:rsidR="00B650DE"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 (наставним и ваннаставним)</w:t>
            </w:r>
            <w:r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, да </w:t>
            </w:r>
            <w:r w:rsidR="008A2481"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посматрају, идентификују и </w:t>
            </w:r>
            <w:r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анализирају различите моделе</w:t>
            </w:r>
            <w:r w:rsidR="008A2481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припреме и</w:t>
            </w:r>
            <w:r w:rsidR="004A3E91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реализације </w:t>
            </w:r>
            <w:r w:rsidR="00B650DE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наставних предмета у првом циклу</w:t>
            </w:r>
            <w:r w:rsidR="004A3E91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су основног образовања и васпита</w:t>
            </w:r>
            <w:r w:rsidR="00B650DE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ња.</w:t>
            </w:r>
            <w:r w:rsidR="002938E2" w:rsidRPr="006B15CE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9A1A51" w:rsidRPr="006B15CE" w14:paraId="01D97D48" w14:textId="77777777" w:rsidTr="00B2245A">
        <w:trPr>
          <w:trHeight w:val="227"/>
          <w:jc w:val="center"/>
        </w:trPr>
        <w:tc>
          <w:tcPr>
            <w:tcW w:w="9067" w:type="dxa"/>
            <w:gridSpan w:val="5"/>
            <w:vAlign w:val="center"/>
          </w:tcPr>
          <w:p w14:paraId="59946FC5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2E90BE18" w14:textId="3F54A2FF" w:rsidR="009A1A51" w:rsidRPr="006B15CE" w:rsidRDefault="008007C8" w:rsidP="000028C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>Очекује се да ће се студенти</w:t>
            </w:r>
            <w:r w:rsidR="00715595"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>,</w:t>
            </w:r>
            <w:r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 на основу </w:t>
            </w:r>
            <w:r w:rsidR="00715595"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>теоријских и практичних сазнања,</w:t>
            </w:r>
            <w:r w:rsidRPr="006B15CE">
              <w:rPr>
                <w:rFonts w:ascii="Times New Roman" w:hAnsi="Times New Roman"/>
                <w:color w:val="000000"/>
                <w:spacing w:val="10"/>
                <w:sz w:val="20"/>
                <w:szCs w:val="20"/>
                <w:lang w:val="sr-Cyrl-CS"/>
              </w:rPr>
              <w:t xml:space="preserve"> </w:t>
            </w:r>
            <w:r w:rsidRPr="006B15C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упознати са руковођењем, организацијом и методичким радом </w:t>
            </w:r>
            <w:r w:rsidR="00715595" w:rsidRPr="006B15C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учитеља,</w:t>
            </w:r>
            <w:r w:rsidRPr="006B15C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с циљем </w:t>
            </w:r>
            <w:r w:rsidRPr="006B15CE">
              <w:rPr>
                <w:rFonts w:ascii="Times New Roman" w:hAnsi="Times New Roman"/>
                <w:sz w:val="20"/>
                <w:szCs w:val="20"/>
                <w:lang w:val="ru-RU"/>
              </w:rPr>
              <w:t>формирања знања и вештин</w:t>
            </w:r>
            <w:r w:rsidR="008956DC" w:rsidRPr="006B15CE">
              <w:rPr>
                <w:rFonts w:ascii="Times New Roman" w:hAnsi="Times New Roman"/>
                <w:sz w:val="20"/>
                <w:szCs w:val="20"/>
                <w:lang w:val="sr-Latn-RS"/>
              </w:rPr>
              <w:t>a</w:t>
            </w:r>
            <w:r w:rsidRPr="006B15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за самостално методичко руковођење </w:t>
            </w:r>
            <w:r w:rsidR="007E1222" w:rsidRPr="006B15CE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наставним процесом</w:t>
            </w:r>
            <w:r w:rsidRPr="006B15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у </w:t>
            </w:r>
            <w:r w:rsidR="00715595" w:rsidRPr="006B15CE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млађим разредима основне школе. Очекује се да студенти буду оспособљени за: планирање и извођење појединих етапа наставног часа; за израду наставних средстава и коришћење различитих информационих технологија, као и техничких и помоћних средстава; израду оперативних планова рада за појединачне наставне предмете. </w:t>
            </w:r>
          </w:p>
        </w:tc>
      </w:tr>
      <w:tr w:rsidR="009A1A51" w:rsidRPr="006B15CE" w14:paraId="21BE07E7" w14:textId="77777777" w:rsidTr="00B2245A">
        <w:trPr>
          <w:trHeight w:val="227"/>
          <w:jc w:val="center"/>
        </w:trPr>
        <w:tc>
          <w:tcPr>
            <w:tcW w:w="9067" w:type="dxa"/>
            <w:gridSpan w:val="5"/>
            <w:vAlign w:val="center"/>
          </w:tcPr>
          <w:p w14:paraId="0FA7EF7A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101154E1" w14:textId="03F1E5DA" w:rsidR="004A3E91" w:rsidRPr="006B15CE" w:rsidRDefault="004A3E91" w:rsidP="008B773D">
            <w:pPr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</w:p>
          <w:p w14:paraId="389AD744" w14:textId="23414150" w:rsidR="007E1222" w:rsidRPr="006B15CE" w:rsidRDefault="007E1222" w:rsidP="008B773D">
            <w:pPr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Програмом праксе предвиђено је да студенти присуствују часовима током којих би систематски посматрали, идентификовали, анализирали и евалуирали </w:t>
            </w:r>
            <w:r w:rsidR="004A3E91" w:rsidRPr="006B15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наставне часове</w:t>
            </w:r>
            <w:r w:rsidRPr="006B15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које реализује учитељ у оквиру обавезних наставних предмета. Пракса би се изводила у складу са специфичностима захтева појединачних методика </w:t>
            </w:r>
            <w:r w:rsidRPr="006B15CE"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I</w:t>
            </w:r>
            <w:r w:rsidRPr="006B15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  <w:p w14:paraId="2741222C" w14:textId="77777777" w:rsidR="007E1222" w:rsidRPr="006B15CE" w:rsidRDefault="007E1222" w:rsidP="008B773D">
            <w:pPr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Структура писаних припрема за реализацију наставе појединачних наставних предмета.</w:t>
            </w:r>
          </w:p>
          <w:p w14:paraId="08C8BCFE" w14:textId="19735688" w:rsidR="007E1222" w:rsidRPr="006B15CE" w:rsidRDefault="007E1222" w:rsidP="008B773D">
            <w:pPr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Израда наставних средстава и</w:t>
            </w:r>
            <w:r w:rsidR="004A3E91" w:rsidRPr="006B15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њихова</w:t>
            </w:r>
            <w:r w:rsidRPr="006B15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адекватна методичка примена.</w:t>
            </w:r>
          </w:p>
          <w:p w14:paraId="180708EF" w14:textId="77777777" w:rsidR="007E1222" w:rsidRPr="006B15CE" w:rsidRDefault="007E1222" w:rsidP="008B773D">
            <w:pPr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Примена информационих технологија у процесу наставе.</w:t>
            </w:r>
          </w:p>
          <w:p w14:paraId="60EE7630" w14:textId="77777777" w:rsidR="007E1222" w:rsidRPr="006B15CE" w:rsidRDefault="007E1222" w:rsidP="008B773D">
            <w:pPr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Посматрање, анализа и евалуација наставних часова у млађим разредима основне школе. </w:t>
            </w:r>
          </w:p>
          <w:p w14:paraId="37390693" w14:textId="17E6F2DD" w:rsidR="00362477" w:rsidRPr="006B15CE" w:rsidRDefault="002938E2" w:rsidP="004A3E9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color w:val="0563C1" w:themeColor="hyperlink"/>
                <w:sz w:val="20"/>
                <w:szCs w:val="20"/>
                <w:u w:val="single"/>
              </w:rPr>
            </w:pPr>
            <w:r w:rsidRPr="006B15CE">
              <w:rPr>
                <w:rFonts w:ascii="Times New Roman" w:hAnsi="Times New Roman"/>
                <w:iCs/>
                <w:sz w:val="20"/>
                <w:szCs w:val="20"/>
              </w:rPr>
              <w:t>Детаљније:</w:t>
            </w:r>
            <w:r w:rsidRPr="006B15CE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Информатор о реализацији методичких вежби и методичких пракса студената Учитељског факултета Универзитета у Београду</w:t>
            </w:r>
            <w:r w:rsidRPr="006B15CE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hyperlink r:id="rId5" w:history="1">
              <w:r w:rsidRPr="006B15CE">
                <w:rPr>
                  <w:rStyle w:val="Hyperlink"/>
                  <w:rFonts w:ascii="Times New Roman" w:hAnsi="Times New Roman"/>
                  <w:iCs/>
                  <w:sz w:val="20"/>
                  <w:szCs w:val="20"/>
                </w:rPr>
                <w:t>http://www.uf.bg.ac.rs/wp-content/uploads/2020/01/informator.pdf</w:t>
              </w:r>
            </w:hyperlink>
          </w:p>
        </w:tc>
      </w:tr>
      <w:tr w:rsidR="009A1A51" w:rsidRPr="006B15CE" w14:paraId="71CE4027" w14:textId="77777777" w:rsidTr="00B2245A">
        <w:trPr>
          <w:trHeight w:val="227"/>
          <w:jc w:val="center"/>
        </w:trPr>
        <w:tc>
          <w:tcPr>
            <w:tcW w:w="9067" w:type="dxa"/>
            <w:gridSpan w:val="5"/>
            <w:vAlign w:val="center"/>
          </w:tcPr>
          <w:p w14:paraId="1241DBDF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2FAF43F1" w14:textId="4CCE1D76" w:rsidR="009A1A51" w:rsidRPr="00C131F8" w:rsidRDefault="004A3E9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Л</w:t>
            </w:r>
            <w:r w:rsidR="008B773D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итература са методика </w:t>
            </w:r>
            <w:r w:rsidR="008B773D" w:rsidRPr="006B15C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I</w:t>
            </w:r>
            <w:r w:rsidR="008B773D" w:rsidRPr="00C131F8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9A1A51" w:rsidRPr="006B15CE" w14:paraId="2AFE4F5C" w14:textId="77777777" w:rsidTr="00B2245A">
        <w:trPr>
          <w:trHeight w:val="227"/>
          <w:jc w:val="center"/>
        </w:trPr>
        <w:tc>
          <w:tcPr>
            <w:tcW w:w="3079" w:type="dxa"/>
          </w:tcPr>
          <w:p w14:paraId="107FFC93" w14:textId="77777777" w:rsidR="009A1A51" w:rsidRPr="00DF534A" w:rsidRDefault="00B00925" w:rsidP="008B773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DF53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="009A1A51" w:rsidRPr="00DF534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  <w:p w14:paraId="1909562B" w14:textId="05166CD2" w:rsidR="00B00925" w:rsidRPr="006B15CE" w:rsidRDefault="00B00925" w:rsidP="008B773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57" w:type="dxa"/>
            <w:gridSpan w:val="2"/>
          </w:tcPr>
          <w:p w14:paraId="163B5D08" w14:textId="77777777" w:rsidR="009A1A51" w:rsidRPr="006B15CE" w:rsidRDefault="009A1A51" w:rsidP="008B773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</w:p>
        </w:tc>
        <w:tc>
          <w:tcPr>
            <w:tcW w:w="2931" w:type="dxa"/>
            <w:gridSpan w:val="2"/>
          </w:tcPr>
          <w:p w14:paraId="7E6CB23A" w14:textId="55E79680" w:rsidR="009A1A51" w:rsidRPr="006B15CE" w:rsidRDefault="0008291D" w:rsidP="0029674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Остали часови</w:t>
            </w:r>
            <w:r w:rsidR="009A1A51" w:rsidRPr="006B15C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:</w:t>
            </w:r>
            <w:r w:rsidR="00DF534A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296743"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6B15CE" w14:paraId="50E619ED" w14:textId="77777777" w:rsidTr="00B2245A">
        <w:trPr>
          <w:trHeight w:val="227"/>
          <w:jc w:val="center"/>
        </w:trPr>
        <w:tc>
          <w:tcPr>
            <w:tcW w:w="9067" w:type="dxa"/>
            <w:gridSpan w:val="5"/>
            <w:vAlign w:val="center"/>
          </w:tcPr>
          <w:p w14:paraId="793752A9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5A6B2038" w14:textId="77777777" w:rsidR="009A1A51" w:rsidRPr="006B15CE" w:rsidRDefault="00D45620" w:rsidP="008B773D">
            <w:pPr>
              <w:tabs>
                <w:tab w:val="left" w:pos="567"/>
              </w:tabs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sz w:val="20"/>
                <w:szCs w:val="20"/>
              </w:rPr>
              <w:t xml:space="preserve">Систематско посматрање, анализа и евалуација </w:t>
            </w:r>
            <w:r w:rsidR="00DA3F63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образовно-васпитног</w:t>
            </w:r>
            <w:r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рада у </w:t>
            </w:r>
            <w:r w:rsidR="008B773D" w:rsidRPr="006B15C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основној школи</w:t>
            </w: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 складу са специфичностима појединaчних методика </w:t>
            </w:r>
            <w:r w:rsidRPr="006B15C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  <w:p w14:paraId="18274919" w14:textId="4866AB28" w:rsidR="004A3E91" w:rsidRPr="006B15CE" w:rsidRDefault="004A3E91" w:rsidP="004A3E9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>Практичан рад (у школи).</w:t>
            </w:r>
          </w:p>
          <w:p w14:paraId="362C1468" w14:textId="25C0FECA" w:rsidR="004A3E91" w:rsidRPr="006B15CE" w:rsidRDefault="004A3E91" w:rsidP="004A3E9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>Менторски рад.</w:t>
            </w:r>
          </w:p>
          <w:p w14:paraId="2A7B2278" w14:textId="71A602E4" w:rsidR="004A3E91" w:rsidRPr="006B15CE" w:rsidRDefault="004A3E91" w:rsidP="004A3E91">
            <w:pPr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highlight w:val="yellow"/>
                <w:lang w:val="sr-Cyrl-CS"/>
              </w:rPr>
            </w:pP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>Извештаји (дневници праксе).</w:t>
            </w:r>
          </w:p>
        </w:tc>
      </w:tr>
      <w:tr w:rsidR="009A1A51" w:rsidRPr="006B15CE" w14:paraId="39750768" w14:textId="77777777" w:rsidTr="00B2245A">
        <w:trPr>
          <w:trHeight w:val="227"/>
          <w:jc w:val="center"/>
        </w:trPr>
        <w:tc>
          <w:tcPr>
            <w:tcW w:w="9067" w:type="dxa"/>
            <w:gridSpan w:val="5"/>
            <w:vAlign w:val="center"/>
          </w:tcPr>
          <w:p w14:paraId="267D8C1D" w14:textId="7496BC42" w:rsidR="009A1A51" w:rsidRPr="006B15CE" w:rsidRDefault="00AD0AD7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6B15C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6B15CE" w14:paraId="2545A142" w14:textId="77777777" w:rsidTr="00B2245A">
        <w:trPr>
          <w:trHeight w:val="227"/>
          <w:jc w:val="center"/>
        </w:trPr>
        <w:tc>
          <w:tcPr>
            <w:tcW w:w="3079" w:type="dxa"/>
          </w:tcPr>
          <w:p w14:paraId="59A9F693" w14:textId="77777777" w:rsidR="009A1A51" w:rsidRPr="006B15CE" w:rsidRDefault="009A1A51" w:rsidP="000E04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7" w:type="dxa"/>
          </w:tcPr>
          <w:p w14:paraId="0F18609F" w14:textId="55865112" w:rsidR="009A1A51" w:rsidRPr="006B15CE" w:rsidRDefault="009A1A51" w:rsidP="000E04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5" w:type="dxa"/>
            <w:gridSpan w:val="2"/>
            <w:shd w:val="clear" w:color="auto" w:fill="auto"/>
          </w:tcPr>
          <w:p w14:paraId="353F6DC2" w14:textId="77777777" w:rsidR="009A1A51" w:rsidRPr="006B15CE" w:rsidRDefault="009A1A51" w:rsidP="000E04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946" w:type="dxa"/>
            <w:shd w:val="clear" w:color="auto" w:fill="auto"/>
          </w:tcPr>
          <w:p w14:paraId="5D627594" w14:textId="77777777" w:rsidR="009A1A51" w:rsidRPr="006B15CE" w:rsidRDefault="009A1A51" w:rsidP="000E040A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6B15CE" w14:paraId="0B6010A8" w14:textId="77777777" w:rsidTr="00B2245A">
        <w:trPr>
          <w:trHeight w:val="227"/>
          <w:jc w:val="center"/>
        </w:trPr>
        <w:tc>
          <w:tcPr>
            <w:tcW w:w="3079" w:type="dxa"/>
            <w:vAlign w:val="center"/>
          </w:tcPr>
          <w:p w14:paraId="7B48296E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7" w:type="dxa"/>
            <w:vAlign w:val="center"/>
          </w:tcPr>
          <w:p w14:paraId="1A6A539B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5" w:type="dxa"/>
            <w:gridSpan w:val="2"/>
            <w:shd w:val="clear" w:color="auto" w:fill="auto"/>
            <w:vAlign w:val="center"/>
          </w:tcPr>
          <w:p w14:paraId="7C16117C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75A9BA61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6B15CE" w14:paraId="7AF2613D" w14:textId="77777777" w:rsidTr="00B2245A">
        <w:trPr>
          <w:trHeight w:val="227"/>
          <w:jc w:val="center"/>
        </w:trPr>
        <w:tc>
          <w:tcPr>
            <w:tcW w:w="3079" w:type="dxa"/>
            <w:vAlign w:val="center"/>
          </w:tcPr>
          <w:p w14:paraId="1FA841E2" w14:textId="736659B5" w:rsidR="004A3E91" w:rsidRPr="006B15CE" w:rsidRDefault="009A1A51" w:rsidP="004A3E9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  <w:r w:rsidR="004A3E91"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– Извештај о реализованим задацима Методичке праксе </w:t>
            </w:r>
            <w:r w:rsidR="004A3E91" w:rsidRPr="006B15C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="004A3E91" w:rsidRPr="006B15C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F6BA26B" w14:textId="14F44CED" w:rsidR="009A1A51" w:rsidRPr="006B15CE" w:rsidRDefault="004A3E91" w:rsidP="004A3E9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sz w:val="20"/>
                <w:szCs w:val="20"/>
              </w:rPr>
              <w:t xml:space="preserve">(писане припреме и други захтеви методика </w:t>
            </w:r>
            <w:r w:rsidRPr="006B15CE">
              <w:rPr>
                <w:rFonts w:ascii="Times New Roman" w:hAnsi="Times New Roman"/>
                <w:sz w:val="20"/>
                <w:szCs w:val="20"/>
                <w:lang w:val="en-US"/>
              </w:rPr>
              <w:t>I</w:t>
            </w:r>
            <w:r w:rsidRPr="006B15CE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917" w:type="dxa"/>
            <w:vAlign w:val="center"/>
          </w:tcPr>
          <w:p w14:paraId="5F42D536" w14:textId="23762B52" w:rsidR="009A1A51" w:rsidRPr="006B15CE" w:rsidRDefault="00F44284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70</w:t>
            </w:r>
          </w:p>
        </w:tc>
        <w:tc>
          <w:tcPr>
            <w:tcW w:w="3125" w:type="dxa"/>
            <w:gridSpan w:val="2"/>
            <w:shd w:val="clear" w:color="auto" w:fill="auto"/>
            <w:vAlign w:val="center"/>
          </w:tcPr>
          <w:p w14:paraId="21FA59A7" w14:textId="0B5A41CD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AD0AD7" w:rsidRPr="006B15CE">
              <w:rPr>
                <w:rFonts w:ascii="Times New Roman" w:hAnsi="Times New Roman"/>
                <w:sz w:val="20"/>
                <w:szCs w:val="20"/>
              </w:rPr>
              <w:t>и</w:t>
            </w: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946" w:type="dxa"/>
            <w:shd w:val="clear" w:color="auto" w:fill="auto"/>
            <w:vAlign w:val="center"/>
          </w:tcPr>
          <w:p w14:paraId="1C4E17C3" w14:textId="577B5D9E" w:rsidR="009A1A51" w:rsidRPr="00F44284" w:rsidRDefault="00F44284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F44284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6B15CE" w14:paraId="004BE4A0" w14:textId="77777777" w:rsidTr="00B2245A">
        <w:trPr>
          <w:trHeight w:val="227"/>
          <w:jc w:val="center"/>
        </w:trPr>
        <w:tc>
          <w:tcPr>
            <w:tcW w:w="3079" w:type="dxa"/>
            <w:vAlign w:val="center"/>
          </w:tcPr>
          <w:p w14:paraId="3F89535A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17" w:type="dxa"/>
            <w:vAlign w:val="center"/>
          </w:tcPr>
          <w:p w14:paraId="124F76A5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5" w:type="dxa"/>
            <w:gridSpan w:val="2"/>
            <w:shd w:val="clear" w:color="auto" w:fill="auto"/>
            <w:vAlign w:val="center"/>
          </w:tcPr>
          <w:p w14:paraId="0D874E58" w14:textId="4036A4BA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1AD53480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6B15CE" w14:paraId="33022531" w14:textId="77777777" w:rsidTr="00B2245A">
        <w:trPr>
          <w:trHeight w:val="227"/>
          <w:jc w:val="center"/>
        </w:trPr>
        <w:tc>
          <w:tcPr>
            <w:tcW w:w="3079" w:type="dxa"/>
            <w:vAlign w:val="center"/>
          </w:tcPr>
          <w:p w14:paraId="7A8E8498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B15CE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17" w:type="dxa"/>
            <w:vAlign w:val="center"/>
          </w:tcPr>
          <w:p w14:paraId="4881BD72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5" w:type="dxa"/>
            <w:gridSpan w:val="2"/>
            <w:shd w:val="clear" w:color="auto" w:fill="auto"/>
            <w:vAlign w:val="center"/>
          </w:tcPr>
          <w:p w14:paraId="344D9ACD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946" w:type="dxa"/>
            <w:shd w:val="clear" w:color="auto" w:fill="auto"/>
            <w:vAlign w:val="center"/>
          </w:tcPr>
          <w:p w14:paraId="203882E4" w14:textId="77777777" w:rsidR="009A1A51" w:rsidRPr="006B15CE" w:rsidRDefault="009A1A51" w:rsidP="00B650D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06251B05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52CC859C" w14:textId="77777777" w:rsidR="00275438" w:rsidRPr="00275438" w:rsidRDefault="00275438" w:rsidP="00275438">
      <w:pPr>
        <w:rPr>
          <w:color w:val="FF0000"/>
        </w:rPr>
      </w:pPr>
    </w:p>
    <w:sectPr w:rsidR="00275438" w:rsidRPr="00275438" w:rsidSect="0092718B">
      <w:pgSz w:w="12240" w:h="15840"/>
      <w:pgMar w:top="284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028C0"/>
    <w:rsid w:val="0001307C"/>
    <w:rsid w:val="0008291D"/>
    <w:rsid w:val="000E040A"/>
    <w:rsid w:val="00191BA8"/>
    <w:rsid w:val="001E0846"/>
    <w:rsid w:val="001F54E1"/>
    <w:rsid w:val="00275438"/>
    <w:rsid w:val="002938E2"/>
    <w:rsid w:val="00296743"/>
    <w:rsid w:val="002E6724"/>
    <w:rsid w:val="00362477"/>
    <w:rsid w:val="004A3E91"/>
    <w:rsid w:val="004C311D"/>
    <w:rsid w:val="0050204B"/>
    <w:rsid w:val="0065131E"/>
    <w:rsid w:val="0067289D"/>
    <w:rsid w:val="006B15CE"/>
    <w:rsid w:val="00715595"/>
    <w:rsid w:val="007E1222"/>
    <w:rsid w:val="008007C8"/>
    <w:rsid w:val="00874225"/>
    <w:rsid w:val="008956DC"/>
    <w:rsid w:val="008A2481"/>
    <w:rsid w:val="008B773D"/>
    <w:rsid w:val="00912904"/>
    <w:rsid w:val="0092718B"/>
    <w:rsid w:val="00981ED7"/>
    <w:rsid w:val="009A1A51"/>
    <w:rsid w:val="00AD0AD7"/>
    <w:rsid w:val="00B00925"/>
    <w:rsid w:val="00B2245A"/>
    <w:rsid w:val="00B650DE"/>
    <w:rsid w:val="00C131F8"/>
    <w:rsid w:val="00C53BB1"/>
    <w:rsid w:val="00C6166D"/>
    <w:rsid w:val="00D15146"/>
    <w:rsid w:val="00D45620"/>
    <w:rsid w:val="00DA3F63"/>
    <w:rsid w:val="00DB30F6"/>
    <w:rsid w:val="00DF534A"/>
    <w:rsid w:val="00E031BC"/>
    <w:rsid w:val="00E25806"/>
    <w:rsid w:val="00F44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80F38C"/>
  <w15:chartTrackingRefBased/>
  <w15:docId w15:val="{9E10DEC2-41E2-4B3D-B473-D12E0614C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38E2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C53B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53BB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53BB1"/>
    <w:rPr>
      <w:rFonts w:ascii="Calibri" w:eastAsia="Calibri" w:hAnsi="Calibri" w:cs="Times New Roman"/>
      <w:sz w:val="20"/>
      <w:szCs w:val="20"/>
      <w:lang w:val="sr-Cyrl-R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3B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3BB1"/>
    <w:rPr>
      <w:rFonts w:ascii="Calibri" w:eastAsia="Calibri" w:hAnsi="Calibri" w:cs="Times New Roman"/>
      <w:b/>
      <w:bCs/>
      <w:sz w:val="20"/>
      <w:szCs w:val="20"/>
      <w:lang w:val="sr-Cyrl-R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BB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3BB1"/>
    <w:rPr>
      <w:rFonts w:ascii="Segoe UI" w:eastAsia="Calibri" w:hAnsi="Segoe UI" w:cs="Segoe UI"/>
      <w:sz w:val="18"/>
      <w:szCs w:val="18"/>
      <w:lang w:val="sr-Cyrl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91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uf.bg.ac.rs/wp-content/uploads/2020/01/informator.pdf" TargetMode="External"/><Relationship Id="rId4" Type="http://schemas.openxmlformats.org/officeDocument/2006/relationships/hyperlink" Target="http://www.uf.bg.ac.rs/wp-content/uploads/2011/06/REZIM-STUDIJA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462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15</cp:revision>
  <cp:lastPrinted>2021-01-25T08:16:00Z</cp:lastPrinted>
  <dcterms:created xsi:type="dcterms:W3CDTF">2020-06-28T17:09:00Z</dcterms:created>
  <dcterms:modified xsi:type="dcterms:W3CDTF">2024-02-26T12:52:00Z</dcterms:modified>
</cp:coreProperties>
</file>